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6A" w:rsidRPr="006E2F6A" w:rsidRDefault="006E2F6A">
      <w:pPr>
        <w:rPr>
          <w:rFonts w:ascii="Cambria" w:hAnsi="Cambria"/>
          <w:szCs w:val="22"/>
        </w:rPr>
      </w:pPr>
      <w:r w:rsidRPr="006E2F6A">
        <w:rPr>
          <w:rFonts w:ascii="Cambria" w:hAnsi="Cambria"/>
          <w:szCs w:val="22"/>
        </w:rPr>
        <w:t xml:space="preserve">Rakove, Jack N. </w:t>
      </w:r>
      <w:r w:rsidRPr="006E2F6A">
        <w:rPr>
          <w:rFonts w:ascii="Cambria" w:hAnsi="Cambria"/>
          <w:i/>
          <w:szCs w:val="22"/>
        </w:rPr>
        <w:t>Declaring Rights: A Brief History with Documents</w:t>
      </w:r>
      <w:r w:rsidRPr="006E2F6A">
        <w:rPr>
          <w:rFonts w:ascii="Cambria" w:hAnsi="Cambria"/>
          <w:szCs w:val="22"/>
        </w:rPr>
        <w:t>. New York: Bedford Books, 1998.</w:t>
      </w:r>
    </w:p>
    <w:p w:rsidR="006E2F6A" w:rsidRPr="006E2F6A" w:rsidRDefault="006E2F6A">
      <w:pPr>
        <w:rPr>
          <w:rFonts w:ascii="Cambria" w:hAnsi="Cambria"/>
          <w:szCs w:val="22"/>
        </w:rPr>
      </w:pPr>
    </w:p>
    <w:p w:rsidR="006E2F6A" w:rsidRDefault="006E2F6A">
      <w:pPr>
        <w:rPr>
          <w:rFonts w:ascii="Cambria" w:hAnsi="Cambria"/>
          <w:szCs w:val="22"/>
        </w:rPr>
      </w:pPr>
    </w:p>
    <w:p w:rsidR="006E2F6A" w:rsidRPr="006E2F6A" w:rsidRDefault="006E2F6A">
      <w:pPr>
        <w:rPr>
          <w:rFonts w:ascii="Cambria" w:hAnsi="Cambria"/>
          <w:szCs w:val="22"/>
          <w:u w:val="single"/>
        </w:rPr>
      </w:pPr>
      <w:r w:rsidRPr="006E2F6A">
        <w:rPr>
          <w:rFonts w:ascii="Cambria" w:hAnsi="Cambria"/>
          <w:szCs w:val="22"/>
          <w:u w:val="single"/>
        </w:rPr>
        <w:t>Primary Sources:</w:t>
      </w:r>
    </w:p>
    <w:p w:rsidR="006E2F6A" w:rsidRPr="006E2F6A" w:rsidRDefault="006E2F6A">
      <w:pPr>
        <w:rPr>
          <w:rFonts w:ascii="Cambria" w:hAnsi="Cambria"/>
          <w:szCs w:val="22"/>
        </w:rPr>
      </w:pPr>
    </w:p>
    <w:p w:rsidR="006E2F6A" w:rsidRPr="006E2F6A" w:rsidRDefault="006E2F6A" w:rsidP="006E2F6A">
      <w:pPr>
        <w:rPr>
          <w:rFonts w:ascii="Cambria" w:hAnsi="Cambria"/>
          <w:szCs w:val="22"/>
        </w:rPr>
      </w:pPr>
      <w:r w:rsidRPr="006E2F6A">
        <w:rPr>
          <w:rFonts w:ascii="Cambria" w:hAnsi="Cambria"/>
          <w:szCs w:val="22"/>
        </w:rPr>
        <w:t xml:space="preserve">“The Virginia Provincial Convention, </w:t>
      </w:r>
      <w:r w:rsidRPr="006E2F6A">
        <w:rPr>
          <w:rFonts w:ascii="Cambria" w:hAnsi="Cambria"/>
          <w:i/>
          <w:szCs w:val="22"/>
        </w:rPr>
        <w:t>Committee Draft of a Declaration of Rights, May 27, 1776</w:t>
      </w:r>
      <w:r w:rsidRPr="006E2F6A">
        <w:rPr>
          <w:rFonts w:ascii="Cambria" w:hAnsi="Cambria"/>
          <w:szCs w:val="22"/>
        </w:rPr>
        <w:t>” (page 81)</w:t>
      </w:r>
    </w:p>
    <w:p w:rsidR="006E2F6A" w:rsidRPr="006E2F6A" w:rsidRDefault="006E2F6A" w:rsidP="006E2F6A">
      <w:pPr>
        <w:rPr>
          <w:rFonts w:ascii="Cambria" w:hAnsi="Cambria"/>
          <w:szCs w:val="22"/>
        </w:rPr>
      </w:pPr>
      <w:r w:rsidRPr="006E2F6A">
        <w:rPr>
          <w:rFonts w:ascii="Cambria" w:hAnsi="Cambria"/>
          <w:szCs w:val="22"/>
        </w:rPr>
        <w:br/>
        <w:t>“</w:t>
      </w:r>
      <w:r w:rsidRPr="006E2F6A">
        <w:rPr>
          <w:rFonts w:ascii="Cambria" w:hAnsi="Cambria"/>
          <w:i/>
          <w:szCs w:val="22"/>
        </w:rPr>
        <w:t>A Declaration of the Rights of the Inhabitants of the Commonwealth of Massachusetts, 1780</w:t>
      </w:r>
      <w:r w:rsidRPr="006E2F6A">
        <w:rPr>
          <w:rFonts w:ascii="Cambria" w:hAnsi="Cambria"/>
          <w:szCs w:val="22"/>
        </w:rPr>
        <w:t>” (page 88)</w:t>
      </w:r>
    </w:p>
    <w:p w:rsidR="006E2F6A" w:rsidRPr="006E2F6A" w:rsidRDefault="006E2F6A" w:rsidP="006E2F6A">
      <w:pPr>
        <w:rPr>
          <w:rFonts w:ascii="Cambria" w:hAnsi="Cambria"/>
          <w:szCs w:val="22"/>
        </w:rPr>
      </w:pPr>
      <w:r w:rsidRPr="006E2F6A">
        <w:rPr>
          <w:rFonts w:ascii="Cambria" w:hAnsi="Cambria"/>
          <w:szCs w:val="22"/>
        </w:rPr>
        <w:br/>
        <w:t xml:space="preserve">“James Madison, </w:t>
      </w:r>
      <w:r w:rsidRPr="006E2F6A">
        <w:rPr>
          <w:rFonts w:ascii="Cambria" w:hAnsi="Cambria"/>
          <w:i/>
          <w:szCs w:val="22"/>
        </w:rPr>
        <w:t>Letter to Thomas Jefferson, October 17, 1789</w:t>
      </w:r>
      <w:r w:rsidRPr="006E2F6A">
        <w:rPr>
          <w:rFonts w:ascii="Cambria" w:hAnsi="Cambria"/>
          <w:szCs w:val="22"/>
        </w:rPr>
        <w:t>” (page 160)</w:t>
      </w:r>
    </w:p>
    <w:p w:rsidR="00EA03D2" w:rsidRPr="006E2F6A" w:rsidRDefault="006E2F6A" w:rsidP="006E2F6A">
      <w:r w:rsidRPr="006E2F6A">
        <w:rPr>
          <w:rFonts w:ascii="Cambria" w:hAnsi="Cambria"/>
          <w:szCs w:val="22"/>
        </w:rPr>
        <w:br/>
        <w:t xml:space="preserve">“Thomas Jefferson, </w:t>
      </w:r>
      <w:r w:rsidRPr="006E2F6A">
        <w:rPr>
          <w:rFonts w:ascii="Cambria" w:hAnsi="Cambria"/>
          <w:i/>
          <w:szCs w:val="22"/>
        </w:rPr>
        <w:t>Letter to James Madison, March 15, 1789</w:t>
      </w:r>
      <w:r w:rsidRPr="006E2F6A">
        <w:rPr>
          <w:rFonts w:ascii="Cambria" w:hAnsi="Cambria"/>
          <w:szCs w:val="22"/>
        </w:rPr>
        <w:t>” (page 165)</w:t>
      </w:r>
    </w:p>
    <w:sectPr w:rsidR="00EA03D2" w:rsidRPr="006E2F6A" w:rsidSect="00EA03D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-Bold">
    <w:altName w:val="Times"/>
    <w:panose1 w:val="00000000000000000000"/>
    <w:charset w:val="FE"/>
    <w:family w:val="auto"/>
    <w:notTrueType/>
    <w:pitch w:val="default"/>
    <w:sig w:usb0="00000003" w:usb1="00000000" w:usb2="00000000" w:usb3="00000000" w:csb0="00000000" w:csb1="00000000"/>
  </w:font>
  <w:font w:name="TimesNewRomanPS-ItalicMT">
    <w:altName w:val="Times New Roman Ital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"/>
    <w:panose1 w:val="00000000000000000000"/>
    <w:charset w:val="FE"/>
    <w:family w:val="auto"/>
    <w:notTrueType/>
    <w:pitch w:val="default"/>
    <w:sig w:usb0="00000003" w:usb1="00000000" w:usb2="00000000" w:usb3="00000000" w:csb0="00000000" w:csb1="00000000"/>
  </w:font>
  <w:font w:name="Times-Italic">
    <w:altName w:val="Times"/>
    <w:panose1 w:val="00000000000000000000"/>
    <w:charset w:val="FE"/>
    <w:family w:val="auto"/>
    <w:notTrueType/>
    <w:pitch w:val="default"/>
    <w:sig w:usb0="00000003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0911"/>
    <w:multiLevelType w:val="hybridMultilevel"/>
    <w:tmpl w:val="E1645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1415E"/>
    <w:multiLevelType w:val="hybridMultilevel"/>
    <w:tmpl w:val="0B089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E2F6A"/>
    <w:rsid w:val="006E2F6A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87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AHeadoverveiw">
    <w:name w:val="A Head (overveiw)"/>
    <w:basedOn w:val="Normal"/>
    <w:autoRedefine/>
    <w:uiPriority w:val="99"/>
    <w:rsid w:val="000664DB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Times-Bold" w:hAnsi="Times-Bold" w:cs="Times-Bold"/>
      <w:b/>
      <w:bCs/>
      <w:caps/>
      <w:color w:val="000000"/>
      <w:spacing w:val="12"/>
    </w:rPr>
  </w:style>
  <w:style w:type="paragraph" w:customStyle="1" w:styleId="ASubheadAuthororInstructionsoverveiw">
    <w:name w:val="A Subhead: Author or Instructions (overveiw)"/>
    <w:basedOn w:val="Normal"/>
    <w:next w:val="BodyCopyoverveiw"/>
    <w:autoRedefine/>
    <w:uiPriority w:val="99"/>
    <w:rsid w:val="000664DB"/>
    <w:pPr>
      <w:widowControl w:val="0"/>
      <w:autoSpaceDE w:val="0"/>
      <w:autoSpaceDN w:val="0"/>
      <w:adjustRightInd w:val="0"/>
      <w:spacing w:after="130" w:line="260" w:lineRule="atLeast"/>
      <w:textAlignment w:val="center"/>
    </w:pPr>
    <w:rPr>
      <w:rFonts w:ascii="TimesNewRomanPS-ItalicMT" w:hAnsi="TimesNewRomanPS-ItalicMT" w:cs="TimesNewRomanPS-ItalicMT"/>
      <w:iCs/>
      <w:color w:val="000000"/>
      <w:spacing w:val="4"/>
      <w:sz w:val="18"/>
      <w:szCs w:val="18"/>
    </w:rPr>
  </w:style>
  <w:style w:type="paragraph" w:customStyle="1" w:styleId="BHeadoverveiw">
    <w:name w:val="B Head (overveiw)"/>
    <w:basedOn w:val="Normal"/>
    <w:autoRedefine/>
    <w:uiPriority w:val="99"/>
    <w:rsid w:val="000664DB"/>
    <w:pPr>
      <w:widowControl w:val="0"/>
      <w:autoSpaceDE w:val="0"/>
      <w:autoSpaceDN w:val="0"/>
      <w:adjustRightInd w:val="0"/>
      <w:spacing w:before="65" w:line="260" w:lineRule="atLeast"/>
      <w:textAlignment w:val="center"/>
    </w:pPr>
    <w:rPr>
      <w:rFonts w:ascii="Helvetica-Bold" w:hAnsi="Helvetica-Bold" w:cs="Helvetica-Bold"/>
      <w:b/>
      <w:bCs/>
      <w:caps/>
      <w:color w:val="000000"/>
      <w:sz w:val="18"/>
      <w:szCs w:val="18"/>
    </w:rPr>
  </w:style>
  <w:style w:type="paragraph" w:customStyle="1" w:styleId="BodyCopyoverveiw">
    <w:name w:val="Body Copy (overveiw)"/>
    <w:basedOn w:val="Normal"/>
    <w:autoRedefine/>
    <w:uiPriority w:val="99"/>
    <w:rsid w:val="000664DB"/>
    <w:pPr>
      <w:widowControl w:val="0"/>
      <w:autoSpaceDE w:val="0"/>
      <w:autoSpaceDN w:val="0"/>
      <w:adjustRightInd w:val="0"/>
      <w:spacing w:after="130" w:line="260" w:lineRule="atLeast"/>
      <w:textAlignment w:val="center"/>
    </w:pPr>
    <w:rPr>
      <w:rFonts w:ascii="Times-Roman" w:hAnsi="Times-Roman" w:cs="Times-Roman"/>
      <w:color w:val="000000"/>
      <w:sz w:val="19"/>
      <w:szCs w:val="19"/>
    </w:rPr>
  </w:style>
  <w:style w:type="paragraph" w:customStyle="1" w:styleId="BodyNumberedQuestionsfirstglance">
    <w:name w:val="Body: Numbered Questions (first_glance)"/>
    <w:basedOn w:val="BodyCopyoverveiw"/>
    <w:autoRedefine/>
    <w:uiPriority w:val="99"/>
    <w:rsid w:val="000664DB"/>
    <w:pPr>
      <w:tabs>
        <w:tab w:val="left" w:pos="600"/>
        <w:tab w:val="left" w:pos="960"/>
      </w:tabs>
      <w:spacing w:after="0"/>
      <w:ind w:left="600" w:hanging="360"/>
    </w:pPr>
  </w:style>
  <w:style w:type="paragraph" w:customStyle="1" w:styleId="Quoteoverveiw">
    <w:name w:val="Quote (overveiw)"/>
    <w:basedOn w:val="Normal"/>
    <w:next w:val="BodyCopyoverveiw"/>
    <w:autoRedefine/>
    <w:uiPriority w:val="99"/>
    <w:rsid w:val="000664DB"/>
    <w:pPr>
      <w:widowControl w:val="0"/>
      <w:tabs>
        <w:tab w:val="left" w:pos="580"/>
      </w:tabs>
      <w:autoSpaceDE w:val="0"/>
      <w:autoSpaceDN w:val="0"/>
      <w:adjustRightInd w:val="0"/>
      <w:spacing w:after="130" w:line="260" w:lineRule="atLeast"/>
      <w:ind w:left="240" w:right="240"/>
      <w:textAlignment w:val="center"/>
    </w:pPr>
    <w:rPr>
      <w:rFonts w:ascii="Times-Italic" w:hAnsi="Times-Italic" w:cs="Times-Italic"/>
      <w:i/>
      <w:iCs/>
      <w:color w:val="000000"/>
      <w:sz w:val="17"/>
      <w:szCs w:val="17"/>
    </w:rPr>
  </w:style>
  <w:style w:type="paragraph" w:styleId="ListParagraph">
    <w:name w:val="List Paragraph"/>
    <w:basedOn w:val="Normal"/>
    <w:uiPriority w:val="34"/>
    <w:qFormat/>
    <w:rsid w:val="006E2F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Humanities Texas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Tina Cannon Ayers</cp:lastModifiedBy>
  <cp:revision>1</cp:revision>
  <dcterms:created xsi:type="dcterms:W3CDTF">2012-05-24T21:41:00Z</dcterms:created>
  <dcterms:modified xsi:type="dcterms:W3CDTF">2012-05-24T21:44:00Z</dcterms:modified>
</cp:coreProperties>
</file>